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position w:val="2"/>
          <w:sz w:val="28"/>
          <w:sz w:val="28"/>
          <w:szCs w:val="28"/>
          <w:highlight w:val="white"/>
          <w:rtl w:val="true"/>
          <w:lang w:val="en-US" w:eastAsia="en-US"/>
        </w:rPr>
        <w:t>بِسْمِ</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اللّٰهِ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الرَّحْمٰنِ</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الرَّحِيمِ</w:t>
      </w:r>
    </w:p>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بِهِ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نَسْتَعِينُ</w:t>
      </w:r>
    </w:p>
    <w:p>
      <w:pPr>
        <w:pStyle w:val="Normal"/>
        <w:suppressAutoHyphens w:val="false"/>
        <w:bidi w:val="0"/>
        <w:spacing w:before="130" w:after="0"/>
        <w:jc w:val="center"/>
        <w:rPr>
          <w:rFonts w:ascii="Calibri" w:hAnsi="Calibri" w:cs="Calibri"/>
          <w:color w:val="FF0000"/>
          <w:sz w:val="28"/>
          <w:szCs w:val="28"/>
          <w:highlight w:val="white"/>
          <w:lang w:val="en-US" w:eastAsia="en-US"/>
        </w:rPr>
      </w:pPr>
      <w:r>
        <w:rPr>
          <w:rFonts w:ascii="Calibri" w:hAnsi="Calibri" w:cs="Calibri"/>
          <w:color w:val="FF0000"/>
          <w:sz w:val="28"/>
          <w:sz w:val="28"/>
          <w:szCs w:val="28"/>
          <w:highlight w:val="white"/>
          <w:rtl w:val="true"/>
          <w:lang w:val="en-US" w:eastAsia="en-US"/>
        </w:rPr>
        <w:t>اَلْحَمْدُ</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لِلّٰهِ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رَبِّ</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الْعَالَمِينَ</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الصَّلاَةُ</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السَّلاَمُ</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عَلَى</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سَيِّدِنَا</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مُحَمَّدٍ</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عَلَى</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آلِهِ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وَ</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صَحْبِهِ</w:t>
      </w:r>
      <w:r>
        <w:rPr>
          <w:rFonts w:ascii="Calibri" w:hAnsi="Calibri" w:eastAsia="Calibri" w:cs="Calibri"/>
          <w:color w:val="FF0000"/>
          <w:sz w:val="28"/>
          <w:sz w:val="28"/>
          <w:szCs w:val="28"/>
          <w:highlight w:val="white"/>
          <w:rtl w:val="true"/>
          <w:lang w:val="en-US" w:eastAsia="en-US"/>
        </w:rPr>
        <w:t xml:space="preserve"> </w:t>
      </w:r>
      <w:r>
        <w:rPr>
          <w:rFonts w:ascii="Calibri" w:hAnsi="Calibri" w:cs="Calibri"/>
          <w:color w:val="FF0000"/>
          <w:sz w:val="28"/>
          <w:sz w:val="28"/>
          <w:szCs w:val="28"/>
          <w:highlight w:val="white"/>
          <w:rtl w:val="true"/>
          <w:lang w:val="en-US" w:eastAsia="en-US"/>
        </w:rPr>
        <w:t>اَجْمَعِينَ</w:t>
      </w:r>
    </w:p>
    <w:p>
      <w:pPr>
        <w:pStyle w:val="Normal"/>
        <w:bidi w:val="0"/>
        <w:spacing w:before="130" w:after="0"/>
        <w:jc w:val="center"/>
        <w:rPr/>
      </w:pPr>
      <w:bookmarkStart w:id="0" w:name="__DdeLink__4134_1928488642"/>
      <w:r>
        <w:rPr>
          <w:rFonts w:cs="Calibri" w:ascii="Calibri" w:hAnsi="Calibri"/>
          <w:b w:val="false"/>
          <w:bCs w:val="false"/>
          <w:color w:val="0000B0"/>
          <w:sz w:val="28"/>
          <w:szCs w:val="28"/>
          <w:u w:val="none"/>
        </w:rPr>
        <w:t>RİSALE-İ NUR CEVA</w:t>
      </w:r>
      <w:r>
        <w:rPr>
          <w:rFonts w:cs="Calibri" w:ascii="Calibri" w:hAnsi="Calibri"/>
          <w:b w:val="false"/>
          <w:bCs w:val="false"/>
          <w:color w:val="0000B0"/>
          <w:sz w:val="28"/>
          <w:szCs w:val="28"/>
          <w:u w:val="none"/>
        </w:rPr>
        <w:t>B</w:t>
      </w:r>
      <w:r>
        <w:rPr>
          <w:rFonts w:cs="Calibri" w:ascii="Calibri" w:hAnsi="Calibri"/>
          <w:b w:val="false"/>
          <w:bCs w:val="false"/>
          <w:color w:val="0000B0"/>
          <w:sz w:val="28"/>
          <w:szCs w:val="28"/>
          <w:u w:val="none"/>
        </w:rPr>
        <w:t xml:space="preserve"> VERİYOR</w:t>
      </w:r>
      <w:bookmarkStart w:id="1" w:name="__DdeLink__3900_1928488642"/>
      <w:bookmarkEnd w:id="0"/>
      <w:bookmarkEnd w:id="1"/>
      <w:r>
        <w:rPr>
          <w:rStyle w:val="DipnotSabitleyicisi"/>
          <w:rFonts w:cs="Calibri" w:ascii="Calibri" w:hAnsi="Calibri"/>
          <w:b w:val="false"/>
          <w:bCs w:val="false"/>
          <w:color w:val="0000B0"/>
          <w:sz w:val="28"/>
          <w:szCs w:val="28"/>
          <w:u w:val="none"/>
        </w:rPr>
        <w:footnoteReference w:id="2"/>
      </w:r>
      <w:r>
        <w:rPr>
          <w:rFonts w:cs="Calibri" w:ascii="Calibri" w:hAnsi="Calibri"/>
          <w:b w:val="false"/>
          <w:bCs w:val="false"/>
          <w:color w:val="0000B0"/>
          <w:szCs w:val="24"/>
        </w:rPr>
        <w:t xml:space="preserve"> </w:t>
      </w:r>
    </w:p>
    <w:p>
      <w:pPr>
        <w:pStyle w:val="Normal"/>
        <w:bidi w:val="0"/>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ZARURET-RUHSAT VE AZİMET MESELESİ</w:t>
      </w:r>
    </w:p>
    <w:p>
      <w:pPr>
        <w:pStyle w:val="Normal"/>
        <w:bidi w:val="0"/>
        <w:spacing w:before="130" w:after="0"/>
        <w:jc w:val="both"/>
        <w:rPr>
          <w:rFonts w:ascii="Calibri" w:hAnsi="Calibri" w:cs="Calibri"/>
          <w:szCs w:val="24"/>
        </w:rPr>
      </w:pPr>
      <w:r>
        <w:rPr>
          <w:rFonts w:cs="Calibri" w:ascii="Calibri" w:hAnsi="Calibri"/>
          <w:szCs w:val="24"/>
        </w:rPr>
        <w:t>İlmî ölçüler içinde ve insaf dairesinde olmak üzere, bazı gazete ve televizyonlarda</w:t>
      </w:r>
      <w:r>
        <w:rPr>
          <w:rFonts w:cs="Calibri" w:ascii="Calibri" w:hAnsi="Calibri"/>
          <w:b w:val="false"/>
          <w:bCs w:val="false"/>
          <w:szCs w:val="24"/>
        </w:rPr>
        <w:t xml:space="preserve"> (bu tarih 1995 yıllarıdır, gazeteler ise, Sabah, Hürriyet, Zaman’dır.)</w:t>
      </w:r>
      <w:r>
        <w:rPr>
          <w:rFonts w:cs="Calibri" w:ascii="Calibri" w:hAnsi="Calibri"/>
          <w:szCs w:val="24"/>
        </w:rPr>
        <w:t xml:space="preserve"> hayli şa’şalandırarak öne sürülen dine ait bazı anlayışların çok az bir kısmını ele alıp Risale-i Nurlardaki beyanlarla mukayeselerini nazara vereceğiz. </w:t>
      </w:r>
    </w:p>
    <w:p>
      <w:pPr>
        <w:pStyle w:val="Normal"/>
        <w:bidi w:val="0"/>
        <w:spacing w:before="130" w:after="0"/>
        <w:jc w:val="both"/>
        <w:rPr>
          <w:rFonts w:ascii="Calibri" w:hAnsi="Calibri" w:cs="Calibri"/>
          <w:szCs w:val="24"/>
        </w:rPr>
      </w:pPr>
      <w:r>
        <w:rPr>
          <w:rFonts w:cs="Calibri" w:ascii="Calibri" w:hAnsi="Calibri"/>
          <w:b/>
          <w:szCs w:val="24"/>
        </w:rPr>
        <w:t>Ortaya atılan fikirlerden birisi:</w:t>
      </w:r>
    </w:p>
    <w:p>
      <w:pPr>
        <w:pStyle w:val="Normal"/>
        <w:bidi w:val="0"/>
        <w:spacing w:before="130" w:after="0"/>
        <w:jc w:val="both"/>
        <w:rPr>
          <w:rFonts w:ascii="Calibri" w:hAnsi="Calibri" w:cs="Calibri"/>
          <w:szCs w:val="24"/>
        </w:rPr>
      </w:pPr>
      <w:r>
        <w:rPr>
          <w:rFonts w:cs="Calibri" w:ascii="Calibri" w:hAnsi="Calibri"/>
          <w:szCs w:val="24"/>
        </w:rPr>
        <w:t>Dindeki ruhsat meselesiyle alakalı ileri sürülen anlayışlardan birinde de şöyle deniliyor.</w:t>
      </w:r>
    </w:p>
    <w:p>
      <w:pPr>
        <w:pStyle w:val="Normal"/>
        <w:bidi w:val="0"/>
        <w:spacing w:before="130" w:after="0"/>
        <w:jc w:val="both"/>
        <w:rPr>
          <w:rFonts w:ascii="Calibri" w:hAnsi="Calibri" w:cs="Calibri"/>
        </w:rPr>
      </w:pPr>
      <w:r>
        <w:rPr>
          <w:rFonts w:cs="Calibri" w:ascii="Calibri" w:hAnsi="Calibri"/>
          <w:b/>
          <w:szCs w:val="24"/>
          <w:u w:val="single"/>
        </w:rPr>
        <w:t>“</w:t>
      </w:r>
      <w:r>
        <w:rPr>
          <w:rFonts w:cs="Calibri" w:ascii="Calibri" w:hAnsi="Calibri"/>
          <w:b/>
          <w:szCs w:val="24"/>
          <w:u w:val="single"/>
        </w:rPr>
        <w:t>Din adına zaruretler Cenab-ı Hakkın bize ayrı bir ihsanıdır.” deyip müsamahalı davrananlar kolaylık yolunu tercih etmiş olurlar ve dinini ilelebed yaşatmış olurlar.”</w:t>
      </w:r>
    </w:p>
    <w:p>
      <w:pPr>
        <w:pStyle w:val="Normal"/>
        <w:bidi w:val="0"/>
        <w:spacing w:before="130" w:after="0"/>
        <w:jc w:val="both"/>
        <w:rPr>
          <w:rFonts w:ascii="Calibri" w:hAnsi="Calibri" w:cs="Calibri"/>
          <w:b/>
          <w:b/>
          <w:szCs w:val="24"/>
          <w:u w:val="single"/>
        </w:rPr>
      </w:pPr>
      <w:r>
        <w:rPr>
          <w:rFonts w:cs="Calibri" w:ascii="Calibri" w:hAnsi="Calibri"/>
          <w:b/>
          <w:szCs w:val="24"/>
          <w:u w:val="single"/>
        </w:rPr>
        <w:t>Mecelle’de, “Zaruretler memnu’ olan şeyleri mübah kılar.” ...Bu açıdan, zaruret her zaman müracaat edilebilecek bir temel disiplindir, bir temel kuraldır.</w:t>
      </w:r>
    </w:p>
    <w:p>
      <w:pPr>
        <w:pStyle w:val="Normal"/>
        <w:bidi w:val="0"/>
        <w:spacing w:before="130" w:after="0"/>
        <w:jc w:val="both"/>
        <w:rPr>
          <w:rFonts w:ascii="Calibri" w:hAnsi="Calibri" w:cs="Calibri"/>
          <w:b/>
          <w:b/>
          <w:szCs w:val="24"/>
          <w:u w:val="single"/>
        </w:rPr>
      </w:pPr>
      <w:r>
        <w:rPr>
          <w:rFonts w:cs="Calibri" w:ascii="Calibri" w:hAnsi="Calibri"/>
          <w:b/>
          <w:szCs w:val="24"/>
          <w:u w:val="single"/>
        </w:rPr>
        <w:t>İnsanlığın geleceği, yarınların adına, bugün zorlanarak kerhen bazı şeyleri irtikab etmek sözkonusu olabilir.”</w:t>
      </w:r>
    </w:p>
    <w:p>
      <w:pPr>
        <w:pStyle w:val="Normal"/>
        <w:bidi w:val="0"/>
        <w:spacing w:before="130" w:after="0"/>
        <w:jc w:val="both"/>
        <w:rPr>
          <w:rFonts w:ascii="Calibri" w:hAnsi="Calibri" w:cs="Calibri"/>
        </w:rPr>
      </w:pPr>
      <w:r>
        <w:rPr>
          <w:rFonts w:cs="Calibri" w:ascii="Calibri" w:hAnsi="Calibri"/>
          <w:b/>
          <w:szCs w:val="24"/>
        </w:rPr>
        <w:t>Cevap:</w:t>
      </w:r>
      <w:r>
        <w:rPr>
          <w:rFonts w:cs="Calibri" w:ascii="Calibri" w:hAnsi="Calibri"/>
          <w:szCs w:val="24"/>
        </w:rPr>
        <w:t xml:space="preserve"> Bu dinde ruhsat mes’elesiyle alakalı Risale-i Nur Külliyatındaki bahislerde bu görüşün aksi görüşler bulunmaktadır. Neler zarurettir? Ve bu ruhsat nerelerde kullanılır? Bediüzzaman Hazretleri diyor ki:</w:t>
      </w:r>
    </w:p>
    <w:p>
      <w:pPr>
        <w:pStyle w:val="Normal"/>
        <w:bidi w:val="0"/>
        <w:spacing w:before="130" w:after="0"/>
        <w:jc w:val="both"/>
        <w:rPr>
          <w:rFonts w:ascii="Calibri" w:hAnsi="Calibri" w:cs="Calibri"/>
        </w:rPr>
      </w:pPr>
      <w:r>
        <w:rPr>
          <w:rFonts w:ascii="Calibri" w:hAnsi="Calibri" w:eastAsia="Nur Arabic Font" w:cs="Calibri"/>
          <w:b/>
          <w:b/>
          <w:color w:val="FF0000"/>
          <w:sz w:val="28"/>
          <w:sz w:val="28"/>
          <w:szCs w:val="28"/>
          <w:rtl w:val="true"/>
        </w:rPr>
        <w:t>اِنَّ</w:t>
      </w:r>
      <w:r>
        <w:rPr>
          <w:rFonts w:ascii="Calibri" w:hAnsi="Calibri" w:eastAsia="Calibri" w:cs="Calibri"/>
          <w:b/>
          <w:b/>
          <w:color w:val="FF0000"/>
          <w:sz w:val="28"/>
          <w:sz w:val="28"/>
          <w:szCs w:val="28"/>
          <w:rtl w:val="true"/>
        </w:rPr>
        <w:t xml:space="preserve"> </w:t>
      </w:r>
      <w:r>
        <w:rPr>
          <w:rFonts w:ascii="Calibri" w:hAnsi="Calibri" w:eastAsia="Nur Arabic Font" w:cs="Calibri"/>
          <w:b/>
          <w:b/>
          <w:color w:val="FF0000"/>
          <w:sz w:val="28"/>
          <w:sz w:val="28"/>
          <w:szCs w:val="28"/>
          <w:rtl w:val="true"/>
        </w:rPr>
        <w:t>الضَّرُورَاتِ</w:t>
      </w:r>
      <w:r>
        <w:rPr>
          <w:rFonts w:ascii="Calibri" w:hAnsi="Calibri" w:eastAsia="Calibri" w:cs="Calibri"/>
          <w:b/>
          <w:b/>
          <w:color w:val="FF0000"/>
          <w:sz w:val="28"/>
          <w:sz w:val="28"/>
          <w:szCs w:val="28"/>
          <w:rtl w:val="true"/>
        </w:rPr>
        <w:t xml:space="preserve"> </w:t>
      </w:r>
      <w:r>
        <w:rPr>
          <w:rFonts w:ascii="Calibri" w:hAnsi="Calibri" w:eastAsia="Nur Arabic Font" w:cs="Calibri"/>
          <w:b/>
          <w:b/>
          <w:color w:val="FF0000"/>
          <w:sz w:val="28"/>
          <w:sz w:val="28"/>
          <w:szCs w:val="28"/>
          <w:rtl w:val="true"/>
        </w:rPr>
        <w:t>تُبِيحُ</w:t>
      </w:r>
      <w:r>
        <w:rPr>
          <w:rFonts w:ascii="Calibri" w:hAnsi="Calibri" w:eastAsia="Calibri" w:cs="Calibri"/>
          <w:b/>
          <w:b/>
          <w:color w:val="FF0000"/>
          <w:sz w:val="28"/>
          <w:sz w:val="28"/>
          <w:szCs w:val="28"/>
          <w:rtl w:val="true"/>
        </w:rPr>
        <w:t xml:space="preserve"> </w:t>
      </w:r>
      <w:r>
        <w:rPr>
          <w:rFonts w:ascii="Calibri" w:hAnsi="Calibri" w:eastAsia="Nur Arabic Font" w:cs="Calibri"/>
          <w:b/>
          <w:b/>
          <w:color w:val="FF0000"/>
          <w:sz w:val="28"/>
          <w:sz w:val="28"/>
          <w:szCs w:val="28"/>
          <w:rtl w:val="true"/>
        </w:rPr>
        <w:t>الْمَحْظُورَاتِ</w:t>
      </w:r>
      <w:r>
        <w:rPr>
          <w:rFonts w:ascii="Calibri" w:hAnsi="Calibri" w:eastAsia="Calibri" w:cs="Calibri"/>
          <w:color w:val="000000"/>
          <w:szCs w:val="24"/>
        </w:rPr>
        <w:t xml:space="preserve"> </w:t>
      </w:r>
      <w:r>
        <w:rPr>
          <w:rFonts w:ascii="Calibri" w:hAnsi="Calibri" w:eastAsia="Calibri" w:cs="Calibri"/>
          <w:szCs w:val="24"/>
        </w:rPr>
        <w:t xml:space="preserve"> </w:t>
      </w:r>
      <w:r>
        <w:rPr>
          <w:rFonts w:cs="Calibri" w:ascii="Calibri" w:hAnsi="Calibri"/>
          <w:szCs w:val="24"/>
        </w:rPr>
        <w:t xml:space="preserve">kaidesi, yani </w:t>
      </w:r>
      <w:r>
        <w:rPr>
          <w:rFonts w:cs="Calibri" w:ascii="Calibri" w:hAnsi="Calibri"/>
          <w:b/>
          <w:szCs w:val="24"/>
        </w:rPr>
        <w:t>"Zaruret, haramı helâl derecesine getirir."</w:t>
      </w:r>
      <w:r>
        <w:rPr>
          <w:rFonts w:cs="Calibri" w:ascii="Calibri" w:hAnsi="Calibri"/>
          <w:szCs w:val="24"/>
        </w:rPr>
        <w:t xml:space="preserve"> İşte şu kaide ise, küllî değil. Zaruret eğer haram yoluyla olmamışise, haramı helâl etmeye sebebiyet verir. Yoksa sû'-i ihtiyarıyla, gayr-ı meşru sebeblerle zaruret olmuşise, haramı helâl edemez, ruhsatlı ahkâmlara medar olamaz, özür teşkil edemez. Meselâ: Bir adam sû'-i ihtiyarıyla, haram bir tarzda kendini sarhoşetse; tasarrufatı, ülema-i ﬁeriatça aleyhinde caridir, mazur sayılmaz.</w:t>
      </w:r>
    </w:p>
    <w:p>
      <w:pPr>
        <w:pStyle w:val="Normal"/>
        <w:bidi w:val="0"/>
        <w:spacing w:before="130" w:after="0"/>
        <w:jc w:val="both"/>
        <w:rPr>
          <w:rFonts w:ascii="Calibri" w:hAnsi="Calibri" w:cs="Calibri"/>
        </w:rPr>
      </w:pPr>
      <w:r>
        <w:rPr>
          <w:rFonts w:cs="Calibri" w:ascii="Calibri" w:hAnsi="Calibri"/>
          <w:szCs w:val="24"/>
        </w:rPr>
        <w:t>Tatlik etse, talakı vaki olur. Bir cinayet etse, ceza görür. Fakat sû'-i ihtiyarıyla olmazsa, talak vaki olmaz, ceza da görmez. Hem meselâ, bir içki mübtelası zaruret derecesinde mübtela olsa da, diyemez ki: "Zarurettir, bana helâldir."</w:t>
      </w:r>
    </w:p>
    <w:p>
      <w:pPr>
        <w:pStyle w:val="Normal"/>
        <w:bidi w:val="0"/>
        <w:spacing w:before="130" w:after="0"/>
        <w:jc w:val="both"/>
        <w:rPr>
          <w:rFonts w:ascii="Calibri" w:hAnsi="Calibri" w:cs="Calibri"/>
        </w:rPr>
      </w:pPr>
      <w:r>
        <w:rPr>
          <w:rFonts w:cs="Calibri" w:ascii="Calibri" w:hAnsi="Calibri"/>
          <w:szCs w:val="24"/>
        </w:rPr>
        <w:t>İşte şu zamanda zaruret derecesine geçen ve insanları mübtela eden bir beliyye-i âmme suretine giren çok umûrlar vardır ki; sû'-i ihtiyardan, gayr-ı meşru meyillerden ve haram muamelelerden tevellüd ettiklerinden, ruhsatlı ahkâmlara medar olup, haramı helâl etmeye medar olamazlar. Halbuki şu zamanın ehl-i içtihadı, o zaruratı ahkâm-ı şer'iyeye medar yaptıklarından, içtihadları arziyedir, hevesîdir, felsefîdir, semavî olamaz, şer'î değil. Halbuki semavat va arzın Hâlıkının ahkâm-ı İlahiyesinde tasarruf ve ibadının ibadatına müdahale ve o Hâlıkın izn-i manevîsi olmazsa; o tasarruf o müdahale merduddur</w:t>
      </w:r>
      <w:r>
        <w:rPr>
          <w:rFonts w:cs="Calibri" w:ascii="Calibri" w:hAnsi="Calibri"/>
          <w:b/>
          <w:szCs w:val="24"/>
        </w:rPr>
        <w:t>.» (S:482)</w:t>
      </w:r>
    </w:p>
    <w:p>
      <w:pPr>
        <w:pStyle w:val="Normal"/>
        <w:bidi w:val="0"/>
        <w:spacing w:before="130" w:after="0"/>
        <w:jc w:val="both"/>
        <w:rPr>
          <w:rFonts w:ascii="Calibri" w:hAnsi="Calibri" w:cs="Calibri"/>
          <w:szCs w:val="24"/>
        </w:rPr>
      </w:pPr>
      <w:r>
        <w:rPr>
          <w:rFonts w:cs="Calibri" w:ascii="Calibri" w:hAnsi="Calibri"/>
          <w:szCs w:val="24"/>
        </w:rPr>
        <w:t>«Evet hayat-ı dünyeviyenin muhafazası için zaruret derecesinde olmak şartıyla, bazı umûr-u uhreviyeye muvakkaten tercih edilmesine ruhsat-ı şer'iye var. Fakat yalnız bir ihtiyaca binaen, helâkete sebebiyet vermeyen bir zarara göre tercih edilmez, ruhsat yoktur. Halbuki bu asır, o damar-ı insanîyi o derece şırınga etmişki; küçük bir ihtiyaç ve âdi bir zarar-ı dünyevî yüzünden elmas gibi umûr-u diniyeyi terkeder.</w:t>
      </w:r>
    </w:p>
    <w:p>
      <w:pPr>
        <w:pStyle w:val="Normal"/>
        <w:bidi w:val="0"/>
        <w:spacing w:before="130" w:after="0"/>
        <w:jc w:val="both"/>
        <w:rPr>
          <w:rFonts w:ascii="Calibri" w:hAnsi="Calibri" w:cs="Calibri"/>
        </w:rPr>
      </w:pPr>
      <w:r>
        <w:rPr>
          <w:rFonts w:cs="Calibri" w:ascii="Calibri" w:hAnsi="Calibri"/>
          <w:szCs w:val="24"/>
        </w:rPr>
        <w:t xml:space="preserve">Evet insaniyetin yaşamak damarı ve hıfz-ı hayat cihazı, bu asırda israfat ile ve iktisadsızlık ve kanaatsızlık ve hırs yüzünden bereketin kalkmasıyla ve fakr u zaruret-i maişet ziyadeleşmesiyle o derece o damar yaralanmışve şerait-i hayatın ağırlaşmasıyla o derece zedelenmişve mütemadiyen ehl-i dalalet nazar-ı dikkati şu hayata celb ede ede o derece nazar-ı dikkati kendine celbetmişki; edna bir hacat-ı hayatiyeyi, büyük bir mes'ele-i diniyeye tercih ettiriyor. Bu acib asrın bu acib hastalığına ve dehşetli marazına karşı Kur'an-ı Mu'ciz-ül Beyan'ın tiryakmisal ilâçlarının naşiri olan Risale-i Nur dayanabilir; ve onun metin, sarsılmaz, sebatkâr, hâlis, sadık, fedakâr şakirdleri mukavemet ederler. Öyle ise, her şeyden evvel onun dairesine girmeli. Sadakatla, tam metanet ve ciddî ihlas ve tam itimad ile ona yapışmak lâzım ki; o acib hastalığın tesirinden kurtulsun.» </w:t>
      </w:r>
      <w:r>
        <w:rPr>
          <w:rFonts w:cs="Calibri" w:ascii="Calibri" w:hAnsi="Calibri"/>
          <w:b/>
          <w:szCs w:val="24"/>
        </w:rPr>
        <w:t>(K:105)</w:t>
      </w:r>
    </w:p>
    <w:p>
      <w:pPr>
        <w:pStyle w:val="Normal"/>
        <w:bidi w:val="0"/>
        <w:spacing w:before="130" w:after="0"/>
        <w:jc w:val="both"/>
        <w:rPr>
          <w:rFonts w:ascii="Calibri" w:hAnsi="Calibri" w:cs="Calibri"/>
        </w:rPr>
      </w:pPr>
      <w:r>
        <w:rPr>
          <w:rFonts w:cs="Calibri" w:ascii="Calibri" w:hAnsi="Calibri"/>
          <w:szCs w:val="24"/>
        </w:rPr>
        <w:t xml:space="preserve">Zaruretin meydana gelmesi için helakete sebeb olacak bir tehlike karşısında kalmak gerekiyor ki, fıkıh lisanında buna </w:t>
      </w:r>
      <w:r>
        <w:rPr>
          <w:rFonts w:cs="Calibri" w:ascii="Calibri" w:hAnsi="Calibri"/>
          <w:b/>
          <w:szCs w:val="24"/>
        </w:rPr>
        <w:t>“ikrah-ı mülci”</w:t>
      </w:r>
      <w:r>
        <w:rPr>
          <w:rFonts w:cs="Calibri" w:ascii="Calibri" w:hAnsi="Calibri"/>
          <w:szCs w:val="24"/>
        </w:rPr>
        <w:t xml:space="preserve"> tabir edilir. «Yoksa küçük bir ihtiyaçla veya heves ile veya tama' ve hafif bir korku ile tercih edilse; eblehane bir cehalet ve hasarettir, tokada müstehak eder.» </w:t>
      </w:r>
      <w:r>
        <w:rPr>
          <w:rFonts w:cs="Calibri" w:ascii="Calibri" w:hAnsi="Calibri"/>
          <w:b/>
          <w:szCs w:val="24"/>
        </w:rPr>
        <w:t>(K:25)</w:t>
      </w:r>
    </w:p>
    <w:p>
      <w:pPr>
        <w:pStyle w:val="Normal"/>
        <w:bidi w:val="0"/>
        <w:spacing w:before="130" w:after="0"/>
        <w:jc w:val="both"/>
        <w:rPr>
          <w:rFonts w:ascii="Calibri" w:hAnsi="Calibri" w:cs="Calibri"/>
        </w:rPr>
      </w:pPr>
      <w:r>
        <w:rPr>
          <w:rFonts w:cs="Calibri" w:ascii="Calibri" w:hAnsi="Calibri"/>
          <w:szCs w:val="24"/>
        </w:rPr>
        <w:t>Aynı manada Bediüzzaman Hazretleri diyor ki:</w:t>
      </w:r>
    </w:p>
    <w:p>
      <w:pPr>
        <w:pStyle w:val="Normal"/>
        <w:bidi w:val="0"/>
        <w:spacing w:before="130" w:after="0"/>
        <w:jc w:val="both"/>
        <w:rPr>
          <w:rFonts w:ascii="Calibri" w:hAnsi="Calibri" w:cs="Calibri"/>
          <w:szCs w:val="24"/>
        </w:rPr>
      </w:pPr>
      <w:r>
        <w:rPr>
          <w:rFonts w:cs="Calibri" w:ascii="Calibri" w:hAnsi="Calibri"/>
          <w:szCs w:val="24"/>
        </w:rPr>
        <w:t xml:space="preserve">«Kırk sene evvel bir başkumandan beni bir parça dünyaya alıştırmak için bazı kumandanları, hattâ hocaları benim yanıma gönderdi. </w:t>
      </w:r>
    </w:p>
    <w:p>
      <w:pPr>
        <w:pStyle w:val="Normal"/>
        <w:bidi w:val="0"/>
        <w:spacing w:before="130" w:after="0"/>
        <w:jc w:val="both"/>
        <w:rPr/>
      </w:pPr>
      <w:r>
        <w:rPr>
          <w:rFonts w:cs="Calibri" w:ascii="Calibri" w:hAnsi="Calibri"/>
          <w:szCs w:val="24"/>
        </w:rPr>
        <w:t xml:space="preserve">Onlar dediler: "Biz şimdi mecburuz. </w:t>
      </w:r>
      <w:r>
        <w:rPr>
          <w:rFonts w:ascii="Calibri" w:hAnsi="Calibri" w:eastAsia="Nur Arabic Font" w:cs="Calibri"/>
          <w:b/>
          <w:b/>
          <w:color w:val="FF0000"/>
          <w:sz w:val="28"/>
          <w:sz w:val="28"/>
          <w:szCs w:val="28"/>
          <w:rtl w:val="true"/>
        </w:rPr>
        <w:t>اِنَّ</w:t>
      </w:r>
      <w:r>
        <w:rPr>
          <w:rFonts w:ascii="Calibri" w:hAnsi="Calibri" w:eastAsia="Calibri" w:cs="Calibri"/>
          <w:b/>
          <w:b/>
          <w:color w:val="FF0000"/>
          <w:sz w:val="28"/>
          <w:sz w:val="28"/>
          <w:szCs w:val="28"/>
          <w:rtl w:val="true"/>
        </w:rPr>
        <w:t xml:space="preserve"> </w:t>
      </w:r>
      <w:r>
        <w:rPr>
          <w:rFonts w:ascii="Calibri" w:hAnsi="Calibri" w:eastAsia="Nur Arabic Font" w:cs="Calibri"/>
          <w:b/>
          <w:b/>
          <w:color w:val="FF0000"/>
          <w:sz w:val="28"/>
          <w:sz w:val="28"/>
          <w:szCs w:val="28"/>
          <w:rtl w:val="true"/>
        </w:rPr>
        <w:t>الضَّرُورَاتِ</w:t>
      </w:r>
      <w:r>
        <w:rPr>
          <w:rFonts w:ascii="Calibri" w:hAnsi="Calibri" w:eastAsia="Calibri" w:cs="Calibri"/>
          <w:b/>
          <w:b/>
          <w:color w:val="FF0000"/>
          <w:sz w:val="28"/>
          <w:sz w:val="28"/>
          <w:szCs w:val="28"/>
          <w:rtl w:val="true"/>
        </w:rPr>
        <w:t xml:space="preserve"> </w:t>
      </w:r>
      <w:r>
        <w:rPr>
          <w:rFonts w:ascii="Calibri" w:hAnsi="Calibri" w:eastAsia="Nur Arabic Font" w:cs="Calibri"/>
          <w:b/>
          <w:b/>
          <w:color w:val="FF0000"/>
          <w:sz w:val="28"/>
          <w:sz w:val="28"/>
          <w:szCs w:val="28"/>
          <w:rtl w:val="true"/>
        </w:rPr>
        <w:t>تُبِيحُ</w:t>
      </w:r>
      <w:r>
        <w:rPr>
          <w:rFonts w:ascii="Calibri" w:hAnsi="Calibri" w:eastAsia="Calibri" w:cs="Calibri"/>
          <w:b/>
          <w:b/>
          <w:color w:val="FF0000"/>
          <w:sz w:val="28"/>
          <w:sz w:val="28"/>
          <w:szCs w:val="28"/>
          <w:rtl w:val="true"/>
        </w:rPr>
        <w:t xml:space="preserve"> </w:t>
      </w:r>
      <w:r>
        <w:rPr>
          <w:rFonts w:ascii="Calibri" w:hAnsi="Calibri" w:eastAsia="Nur Arabic Font" w:cs="Calibri"/>
          <w:b/>
          <w:b/>
          <w:color w:val="FF0000"/>
          <w:sz w:val="28"/>
          <w:sz w:val="28"/>
          <w:szCs w:val="28"/>
          <w:rtl w:val="true"/>
        </w:rPr>
        <w:t>الْمَحْظُورَاتِ</w:t>
      </w:r>
      <w:r>
        <w:rPr>
          <w:rFonts w:ascii="Calibri" w:hAnsi="Calibri" w:eastAsia="Calibri" w:cs="Calibri"/>
          <w:color w:val="000000"/>
          <w:szCs w:val="24"/>
        </w:rPr>
        <w:t xml:space="preserve"> </w:t>
      </w:r>
      <w:r>
        <w:rPr>
          <w:rFonts w:ascii="Calibri" w:hAnsi="Calibri" w:eastAsia="Calibri" w:cs="Calibri"/>
          <w:szCs w:val="24"/>
        </w:rPr>
        <w:t xml:space="preserve"> </w:t>
      </w:r>
      <w:r>
        <w:rPr>
          <w:rFonts w:cs="Calibri" w:ascii="Calibri" w:hAnsi="Calibri"/>
          <w:szCs w:val="24"/>
          <w:vertAlign w:val="superscript"/>
        </w:rPr>
        <w:t>(</w:t>
      </w:r>
      <w:r>
        <w:rPr>
          <w:rStyle w:val="DipnotSabitleyicisi"/>
          <w:rFonts w:cs="Calibri" w:ascii="Calibri" w:hAnsi="Calibri"/>
          <w:sz w:val="24"/>
          <w:szCs w:val="24"/>
          <w:vertAlign w:val="superscript"/>
        </w:rPr>
        <w:footnoteReference w:id="3"/>
      </w:r>
      <w:r>
        <w:rPr>
          <w:rFonts w:cs="Calibri" w:ascii="Calibri" w:hAnsi="Calibri"/>
          <w:szCs w:val="24"/>
          <w:vertAlign w:val="superscript"/>
        </w:rPr>
        <w:t xml:space="preserve">) </w:t>
      </w:r>
      <w:r>
        <w:rPr>
          <w:rFonts w:cs="Calibri" w:ascii="Calibri" w:hAnsi="Calibri"/>
          <w:szCs w:val="24"/>
        </w:rPr>
        <w:t xml:space="preserve"> kaidesiyle Avrupa'nın bazı usûllerini, medeniyetin îcablarını taklide mecburuz." dediler. </w:t>
      </w:r>
    </w:p>
    <w:p>
      <w:pPr>
        <w:pStyle w:val="Normal"/>
        <w:bidi w:val="0"/>
        <w:spacing w:before="130" w:after="0"/>
        <w:jc w:val="both"/>
        <w:rPr>
          <w:rFonts w:ascii="Calibri" w:hAnsi="Calibri" w:cs="Calibri"/>
          <w:szCs w:val="24"/>
        </w:rPr>
      </w:pPr>
      <w:r>
        <w:rPr>
          <w:rFonts w:cs="Calibri" w:ascii="Calibri" w:hAnsi="Calibri"/>
          <w:szCs w:val="24"/>
        </w:rPr>
        <w:t>Ben de dedim: "Çok aldanmışsınız. Zaruret sû'-i ihtiyardan gelse kat'iyen doğru değildir, haramı helâl etmez. Sû'-i ihtiyardan gelmezse, yani zaruret haram yoluyla olmamışise, zararı yok. Meselâ: Bir adam sû'-i ihtiyarı ile haram bir tarzda kendini sarhoşetse ve sarhoşlukla bir cinayet yapsa; hüküm aleyhine cari olur, mazur sayılmaz, ceza görür. Çünki sû'-i ihtiyarı ile bu zaruret meydana gelmiştir. Fakat bir meczub çocuk cezbe halinde birisini vursa mazurdur, ceza görmez. Çünki ihtiyarı dâhilinde değildir."</w:t>
      </w:r>
    </w:p>
    <w:p>
      <w:pPr>
        <w:pStyle w:val="Normal"/>
        <w:bidi w:val="0"/>
        <w:spacing w:before="130" w:after="0"/>
        <w:jc w:val="both"/>
        <w:rPr>
          <w:rFonts w:ascii="Calibri" w:hAnsi="Calibri" w:cs="Calibri"/>
        </w:rPr>
      </w:pPr>
      <w:r>
        <w:rPr>
          <w:rFonts w:cs="Calibri" w:ascii="Calibri" w:hAnsi="Calibri"/>
          <w:szCs w:val="24"/>
        </w:rPr>
        <w:t xml:space="preserve">İşte, ben o kumandana ve hocalara dedim: Ekmek yemek, yaşamak gibi zarurî ihtiyaçlar haricinde başka hangi zaruret var? Sû'-i ihtiyardan, gayr-ı meşru meyillerden ve haram muamelelerden tevellüd eden hareketler, haramı helâl etmeye medar olamazlar. Sinema, tiyatro, dans gibi şeylerde tiryaki olmuşise, mutlak zaruret olmadığı ve sû'-i ihtiyardan geldiği için, haramı helâl etmeye sebeb olamaz. Kanun-u beşerî de bu noktaları nazara almışki; ihtiyar haricinde zaruret-i kat'iye ile, sû'-i ihtiyardan neş'et eden hükümleri ayırmıştır. Kanun-u İlahîde ise, daha esaslı ve muhkem bir şekilde bu esaslar tefrik edilmiş.» </w:t>
      </w:r>
      <w:r>
        <w:rPr>
          <w:rFonts w:cs="Calibri" w:ascii="Calibri" w:hAnsi="Calibri"/>
          <w:b/>
          <w:szCs w:val="24"/>
        </w:rPr>
        <w:t>(Em:242)</w:t>
      </w:r>
    </w:p>
    <w:p>
      <w:pPr>
        <w:pStyle w:val="Normal"/>
        <w:bidi w:val="0"/>
        <w:spacing w:before="130" w:after="0"/>
        <w:jc w:val="both"/>
        <w:rPr>
          <w:rFonts w:ascii="Calibri" w:hAnsi="Calibri" w:cs="Calibri"/>
          <w:szCs w:val="24"/>
        </w:rPr>
      </w:pPr>
      <w:r>
        <w:rPr>
          <w:rFonts w:cs="Calibri" w:ascii="Calibri" w:hAnsi="Calibri"/>
          <w:szCs w:val="24"/>
        </w:rPr>
        <w:t>Bu bahiste anlatılan “zaruret” tabiri fıkıh lisanında kullanılan ıstılahî manadadır. Aynı kelime ıstılahî mana dışında da kullanılır ve Risale-i Nur’da çok geçer. İltibas edilmemelidir.</w:t>
      </w:r>
    </w:p>
    <w:p>
      <w:pPr>
        <w:pStyle w:val="Normal"/>
        <w:bidi w:val="0"/>
        <w:spacing w:before="130" w:after="0"/>
        <w:jc w:val="both"/>
        <w:rPr>
          <w:rFonts w:ascii="Calibri" w:hAnsi="Calibri" w:cs="Calibri"/>
        </w:rPr>
      </w:pPr>
      <w:r>
        <w:rPr>
          <w:rFonts w:cs="Calibri" w:ascii="Calibri" w:hAnsi="Calibri"/>
          <w:szCs w:val="24"/>
        </w:rPr>
        <w:t>Bediüzzaman Hazretleri hayatında ruhsat yolunu terkedip, azimetle amel etmeyi tercih etmiş ve talebelerinin de aynı yolu takip etmelerini istemiştir.</w:t>
      </w:r>
    </w:p>
    <w:p>
      <w:pPr>
        <w:pStyle w:val="Normal"/>
        <w:bidi w:val="0"/>
        <w:spacing w:before="130" w:after="0"/>
        <w:jc w:val="both"/>
        <w:rPr>
          <w:rFonts w:ascii="Calibri" w:hAnsi="Calibri" w:cs="Calibri"/>
          <w:szCs w:val="24"/>
        </w:rPr>
      </w:pPr>
      <w:r>
        <w:rPr>
          <w:rFonts w:cs="Calibri" w:ascii="Calibri" w:hAnsi="Calibri"/>
          <w:szCs w:val="24"/>
        </w:rPr>
        <w:t>Bu meseleye ait bir kaç örnek parça şunlardır:</w:t>
      </w:r>
    </w:p>
    <w:p>
      <w:pPr>
        <w:pStyle w:val="Normal"/>
        <w:bidi w:val="0"/>
        <w:spacing w:before="130" w:after="0"/>
        <w:jc w:val="both"/>
        <w:rPr>
          <w:rFonts w:ascii="Calibri" w:hAnsi="Calibri" w:cs="Calibri"/>
        </w:rPr>
      </w:pPr>
      <w:r>
        <w:rPr>
          <w:rFonts w:cs="Calibri" w:ascii="Calibri" w:hAnsi="Calibri"/>
          <w:szCs w:val="24"/>
        </w:rPr>
        <w:t>«</w:t>
      </w:r>
      <w:r>
        <w:rPr>
          <w:rFonts w:cs="Calibri" w:ascii="Calibri" w:hAnsi="Calibri"/>
          <w:b/>
          <w:szCs w:val="24"/>
        </w:rPr>
        <w:t>Bid'alara müsamaha suretinde ve tevilat ile bir nevi tahrifat</w:t>
      </w:r>
      <w:r>
        <w:rPr>
          <w:rFonts w:cs="Calibri" w:ascii="Calibri" w:hAnsi="Calibri"/>
          <w:szCs w:val="24"/>
        </w:rPr>
        <w:t xml:space="preserve"> içinde hizmet-i diniye tam olamaz diye, hâdisat bize kanaat vermiş.» </w:t>
      </w:r>
      <w:r>
        <w:rPr>
          <w:rFonts w:cs="Calibri" w:ascii="Calibri" w:hAnsi="Calibri"/>
          <w:b/>
          <w:szCs w:val="24"/>
        </w:rPr>
        <w:t>(E:63)</w:t>
      </w:r>
    </w:p>
    <w:p>
      <w:pPr>
        <w:pStyle w:val="Normal"/>
        <w:bidi w:val="0"/>
        <w:spacing w:before="130" w:after="0"/>
        <w:jc w:val="both"/>
        <w:rPr>
          <w:rFonts w:ascii="Calibri" w:hAnsi="Calibri" w:cs="Calibri"/>
        </w:rPr>
      </w:pPr>
      <w:r>
        <w:rPr>
          <w:rFonts w:cs="Calibri" w:ascii="Calibri" w:hAnsi="Calibri"/>
          <w:szCs w:val="24"/>
        </w:rPr>
        <w:t xml:space="preserve">«Meselâ: Hâdisat-ı zamaniye bahanesiyle Vehhabîlik ve Melâmîliğin bir nev'ine zemin ihzar etmek tarzında, bazı </w:t>
      </w:r>
      <w:r>
        <w:rPr>
          <w:rFonts w:cs="Calibri" w:ascii="Calibri" w:hAnsi="Calibri"/>
          <w:b/>
          <w:szCs w:val="24"/>
        </w:rPr>
        <w:t xml:space="preserve">ruhsat-ı şer'iyeyi perde yapıp eserler yazılmış. </w:t>
      </w:r>
      <w:r>
        <w:rPr>
          <w:rFonts w:cs="Calibri" w:ascii="Calibri" w:hAnsi="Calibri"/>
          <w:szCs w:val="24"/>
        </w:rPr>
        <w:t xml:space="preserve">Risale-i Nur gerçi umuma teşmil suretiyle değil; fakat her halde hakikat-ı İslâmiyenin içinde cereyan edip gelen esas-ı velayet ve esas-ı takva ve esas-ı azimet ve esasat-ı Sünnet-i Seniye gibi ince fakat ehemmiyetli esasları muhafaza etmek, bir vazife-i asliyesidir. Sevk-i zaruretle, hâdisatın fetvalarıyla onlar terkedilmez.» </w:t>
      </w:r>
      <w:r>
        <w:rPr>
          <w:rFonts w:cs="Calibri" w:ascii="Calibri" w:hAnsi="Calibri"/>
          <w:b/>
          <w:szCs w:val="24"/>
        </w:rPr>
        <w:t xml:space="preserve">(K:77) </w:t>
      </w:r>
    </w:p>
    <w:p>
      <w:pPr>
        <w:pStyle w:val="Normal"/>
        <w:bidi w:val="0"/>
        <w:spacing w:before="130" w:after="0"/>
        <w:jc w:val="both"/>
        <w:rPr>
          <w:rFonts w:ascii="Calibri" w:hAnsi="Calibri" w:cs="Calibri"/>
        </w:rPr>
      </w:pPr>
      <w:r>
        <w:rPr>
          <w:rFonts w:cs="Calibri" w:ascii="Calibri" w:hAnsi="Calibri"/>
          <w:szCs w:val="24"/>
        </w:rPr>
        <w:t>Bediüzzaman Hazretleri Avrupaî kıyafetler hususunda da diyor ki:</w:t>
      </w:r>
    </w:p>
    <w:p>
      <w:pPr>
        <w:pStyle w:val="Normal"/>
        <w:bidi w:val="0"/>
        <w:spacing w:before="130" w:after="0"/>
        <w:jc w:val="both"/>
        <w:rPr/>
      </w:pPr>
      <w:r>
        <w:rPr>
          <w:rFonts w:cs="Calibri" w:ascii="Calibri" w:hAnsi="Calibri"/>
          <w:szCs w:val="24"/>
        </w:rPr>
        <w:t xml:space="preserve">«Dünyaca büyük makamlarda bulunan bedbahtlar dediler: "Sen yirmi senedir birtek defa takkemizi başına koymadın, eski ve yeni mahkemelerin huzurunda başını açmadın, eski kıyafetin ile bulundun. Halbuki onyedi milyon bu kıyafete girdi." Ben de dedim: Onyedi milyon değil, belki yedi milyon da değil, belki rızasıyla ve kalben kabulüyle ancak yedi bin Avrupaperest sarhoşların kıyafetlerine ruhsat-ı şer'iye ve cebr-i kanunî cihetiyle girmektense; azimet-i şer'iye ve takva cihetiyle, yedi milyar zâtların kıyafetlerine girmeyi tercih ederim.» </w:t>
      </w:r>
      <w:r>
        <w:rPr>
          <w:rFonts w:cs="Calibri" w:ascii="Calibri" w:hAnsi="Calibri"/>
          <w:b/>
          <w:szCs w:val="24"/>
        </w:rPr>
        <w:t>(Ş:290)</w:t>
      </w:r>
    </w:p>
    <w:p>
      <w:pPr>
        <w:pStyle w:val="Normal"/>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NUR HİZMETİNİN DÜSTURLARI</w:t>
      </w:r>
    </w:p>
    <w:p>
      <w:pPr>
        <w:pStyle w:val="Normal"/>
        <w:spacing w:before="130" w:after="0"/>
        <w:jc w:val="both"/>
        <w:rPr>
          <w:rFonts w:ascii="Calibri" w:hAnsi="Calibri" w:cs="Calibri"/>
          <w:szCs w:val="24"/>
        </w:rPr>
      </w:pPr>
      <w:r>
        <w:rPr>
          <w:rFonts w:cs="Calibri" w:ascii="Calibri" w:hAnsi="Calibri"/>
          <w:szCs w:val="24"/>
        </w:rPr>
        <w:t>Risale-i Nur mesleği azamî keyfiyet hususiyetlerine istinad eder. Evet Üstad Hazretleri diyor:</w:t>
      </w:r>
    </w:p>
    <w:p>
      <w:pPr>
        <w:pStyle w:val="Normal"/>
        <w:spacing w:before="130" w:after="0"/>
        <w:jc w:val="both"/>
        <w:rPr>
          <w:rFonts w:ascii="Calibri" w:hAnsi="Calibri" w:cs="Calibri"/>
        </w:rPr>
      </w:pPr>
      <w:r>
        <w:rPr>
          <w:rFonts w:cs="Calibri" w:ascii="Calibri" w:hAnsi="Calibri"/>
          <w:szCs w:val="24"/>
        </w:rPr>
        <w:t xml:space="preserve">«Madem mesleğimiz azamî ihlastır; değil benlik, enaniyet, dünya saltanatı da verilse, bâki bir mes'ele-i imaniyeyi o saltanata tercih etmek azamî ihlasın iktizasıdır.» </w:t>
      </w:r>
      <w:r>
        <w:rPr>
          <w:rFonts w:cs="Calibri" w:ascii="Calibri" w:hAnsi="Calibri"/>
          <w:b/>
          <w:szCs w:val="24"/>
        </w:rPr>
        <w:t>(Em:246)</w:t>
      </w:r>
    </w:p>
    <w:p>
      <w:pPr>
        <w:pStyle w:val="Normal"/>
        <w:spacing w:before="130" w:after="0"/>
        <w:jc w:val="both"/>
        <w:rPr>
          <w:rFonts w:ascii="Calibri" w:hAnsi="Calibri" w:cs="Calibri"/>
        </w:rPr>
      </w:pPr>
      <w:r>
        <w:rPr>
          <w:rFonts w:cs="Calibri" w:ascii="Calibri" w:hAnsi="Calibri"/>
          <w:szCs w:val="24"/>
        </w:rPr>
        <w:t xml:space="preserve">«Cenab-ı Hakk'a şükür, o azamî ihlası kazananların pek çok efradı meydana çıkmış. Benliğini, şan ü şerefini en küçük bir mes'ele-i imaniyeye feda eden çoktur.» </w:t>
      </w:r>
      <w:r>
        <w:rPr>
          <w:rFonts w:cs="Calibri" w:ascii="Calibri" w:hAnsi="Calibri"/>
          <w:b/>
          <w:szCs w:val="24"/>
        </w:rPr>
        <w:t>(Em:246)</w:t>
      </w:r>
    </w:p>
    <w:p>
      <w:pPr>
        <w:pStyle w:val="Normal"/>
        <w:spacing w:before="130" w:after="0"/>
        <w:jc w:val="both"/>
        <w:rPr>
          <w:rFonts w:ascii="Calibri" w:hAnsi="Calibri" w:cs="Calibri"/>
        </w:rPr>
      </w:pPr>
      <w:r>
        <w:rPr>
          <w:rFonts w:cs="Calibri" w:ascii="Calibri" w:hAnsi="Calibri"/>
          <w:szCs w:val="24"/>
        </w:rPr>
        <w:t>Evet, Bediüzzaman Hazretlerinin «</w:t>
      </w:r>
      <w:r>
        <w:rPr>
          <w:rFonts w:cs="Calibri" w:ascii="Calibri" w:hAnsi="Calibri"/>
          <w:b/>
          <w:szCs w:val="24"/>
        </w:rPr>
        <w:t>Azamî ihlas, azamî fedakârlık, azamî sadakat, metanet ve dikkat ve iktisad</w:t>
      </w:r>
      <w:r>
        <w:rPr>
          <w:rFonts w:cs="Calibri" w:ascii="Calibri" w:hAnsi="Calibri"/>
          <w:szCs w:val="24"/>
        </w:rPr>
        <w:t xml:space="preserve"> içinde Risale-i Nur’la giriştiği hizmet-i imaniye ve manevî cihad-ı diniyedir.» </w:t>
      </w:r>
      <w:r>
        <w:rPr>
          <w:rFonts w:cs="Calibri" w:ascii="Calibri" w:hAnsi="Calibri"/>
          <w:b/>
          <w:szCs w:val="24"/>
        </w:rPr>
        <w:t>(T:27)</w:t>
      </w:r>
    </w:p>
    <w:p>
      <w:pPr>
        <w:pStyle w:val="Normal"/>
        <w:spacing w:before="130" w:after="0"/>
        <w:jc w:val="both"/>
        <w:rPr>
          <w:rFonts w:ascii="Calibri" w:hAnsi="Calibri" w:cs="Calibri"/>
        </w:rPr>
      </w:pPr>
      <w:r>
        <w:rPr>
          <w:rFonts w:cs="Calibri" w:ascii="Calibri" w:hAnsi="Calibri"/>
          <w:szCs w:val="24"/>
        </w:rPr>
        <w:t>«</w:t>
      </w:r>
      <w:r>
        <w:rPr>
          <w:rFonts w:cs="Calibri" w:ascii="Calibri" w:hAnsi="Calibri"/>
          <w:b/>
          <w:szCs w:val="24"/>
        </w:rPr>
        <w:t>Risale-i Nur'daki kuvvetli tesiratın sırrı: Kendisinin ihlas-ı etemmi kazanmış olmasıdır.</w:t>
      </w:r>
      <w:r>
        <w:rPr>
          <w:rFonts w:cs="Calibri" w:ascii="Calibri" w:hAnsi="Calibri"/>
          <w:szCs w:val="24"/>
        </w:rPr>
        <w:t xml:space="preserve"> Yani, yalnız ve yalnız rıza-yı İlahîyi esas maksad edinmiştir. Bu hususta: </w:t>
      </w:r>
      <w:r>
        <w:rPr>
          <w:rFonts w:cs="Calibri" w:ascii="Calibri" w:hAnsi="Calibri"/>
          <w:b/>
          <w:szCs w:val="24"/>
        </w:rPr>
        <w:t>"Mesleğimizin esası, azamî ihlas ve terk-i enaniyettir.</w:t>
      </w:r>
      <w:r>
        <w:rPr>
          <w:rFonts w:cs="Calibri" w:ascii="Calibri" w:hAnsi="Calibri"/>
          <w:szCs w:val="24"/>
        </w:rPr>
        <w:t xml:space="preserve"> İhlaslı bir dirhem amel, ihlassız yüz batman amele müreccahtır. İnsanların maddî manevî hediyelerinden, hürmet ve teveccüh-ü âmmeden, şöhretten şiddetle kaçıyorum." der. Ziyaretçi kabul etmemesinin bir hikmeti de bu sır olsa gerek. Hem ihlasa verdiği gayet fazla ehemmiyet, yüz otuz parça eserinden yalnız İhlas Risalesi'nin başına, "Lâakal her onbeşgünde bir defa okunmalıdır" kaydını koymasından da anlaşılıyor. "Büyük Mahkeme Müdafaatı" kitabında: </w:t>
      </w:r>
      <w:r>
        <w:rPr>
          <w:rFonts w:cs="Calibri" w:ascii="Calibri" w:hAnsi="Calibri"/>
          <w:b/>
          <w:szCs w:val="24"/>
        </w:rPr>
        <w:t>"Risale-i Nur, değil dünyaya, kâinata da âlet edilemez; gayemiz, rıza-yı İlahîdir."</w:t>
      </w:r>
      <w:r>
        <w:rPr>
          <w:rFonts w:cs="Calibri" w:ascii="Calibri" w:hAnsi="Calibri"/>
          <w:szCs w:val="24"/>
        </w:rPr>
        <w:t xml:space="preserve"> demiştir</w:t>
      </w:r>
      <w:r>
        <w:rPr>
          <w:rFonts w:cs="Calibri" w:ascii="Calibri" w:hAnsi="Calibri"/>
          <w:b/>
          <w:szCs w:val="24"/>
        </w:rPr>
        <w:t>.» (T:699)</w:t>
      </w:r>
    </w:p>
    <w:p>
      <w:pPr>
        <w:pStyle w:val="Normal"/>
        <w:spacing w:before="130" w:after="0"/>
        <w:jc w:val="both"/>
        <w:rPr>
          <w:rFonts w:ascii="Calibri" w:hAnsi="Calibri" w:cs="Calibri"/>
        </w:rPr>
      </w:pPr>
      <w:r>
        <w:rPr>
          <w:rFonts w:cs="Calibri" w:ascii="Calibri" w:hAnsi="Calibri"/>
          <w:szCs w:val="24"/>
        </w:rPr>
        <w:t>«Çünki bu dehşetli dinsizlik komiteleri, öyle dehşetli hücumları ve desiseleri yapıyorlardı ki, bunlara karşı gelmek için azamî fedakârlık yapmak ve harekât-ı diniyesini rıza-i İlahî'den başka hiç bir şeye âlet yapmamak lâzım geliyordu</w:t>
      </w:r>
      <w:r>
        <w:rPr>
          <w:rFonts w:cs="Calibri" w:ascii="Calibri" w:hAnsi="Calibri"/>
          <w:b/>
          <w:szCs w:val="24"/>
        </w:rPr>
        <w:t>.» (HR:26)</w:t>
      </w:r>
    </w:p>
    <w:p>
      <w:pPr>
        <w:pStyle w:val="Normal"/>
        <w:spacing w:before="130" w:after="0"/>
        <w:jc w:val="both"/>
        <w:rPr>
          <w:rFonts w:ascii="Calibri" w:hAnsi="Calibri" w:cs="Calibri"/>
        </w:rPr>
      </w:pPr>
      <w:r>
        <w:rPr>
          <w:rFonts w:cs="Calibri" w:ascii="Calibri" w:hAnsi="Calibri"/>
          <w:szCs w:val="24"/>
        </w:rPr>
        <w:t xml:space="preserve">«Üstad Bediüzzamanın azami ihlas, azami sadakat ve azami fedakarlık manasını ihtiva eden, gösteren ve işaret eden mesleğini nazara vermek lazım gelmektedir. Te ki, hizmet-i Nuriyede bulunacak Kur’an şakirdleri kıyamete kadar bu düstular muvacahesinde hareket etsinler. Muvaffakıyetin ve rıza-yı ilahiye nailiyetin, ancak bu suretle mümkün olacağına kat’i kanaat getirsinler.» </w:t>
      </w:r>
      <w:r>
        <w:rPr>
          <w:rFonts w:cs="Calibri" w:ascii="Calibri" w:hAnsi="Calibri"/>
          <w:b/>
          <w:szCs w:val="24"/>
        </w:rPr>
        <w:t>(HR:6)</w:t>
      </w:r>
    </w:p>
    <w:p>
      <w:pPr>
        <w:pStyle w:val="Normal"/>
        <w:spacing w:before="130" w:after="0"/>
        <w:jc w:val="center"/>
        <w:rPr>
          <w:rFonts w:ascii="Calibri" w:hAnsi="Calibri" w:cs="Calibri"/>
          <w:b w:val="false"/>
          <w:b w:val="false"/>
          <w:bCs w:val="false"/>
          <w:color w:val="0000B0"/>
          <w:szCs w:val="24"/>
        </w:rPr>
      </w:pPr>
      <w:r>
        <w:rPr>
          <w:rFonts w:cs="Calibri" w:ascii="Calibri" w:hAnsi="Calibri"/>
          <w:b w:val="false"/>
          <w:bCs w:val="false"/>
          <w:color w:val="0000B0"/>
          <w:szCs w:val="24"/>
        </w:rPr>
        <w:t>KEMMİYET YERİNE KEYFİYET</w:t>
      </w:r>
    </w:p>
    <w:p>
      <w:pPr>
        <w:pStyle w:val="Normal"/>
        <w:spacing w:before="130" w:after="0"/>
        <w:jc w:val="both"/>
        <w:rPr>
          <w:rFonts w:ascii="Calibri" w:hAnsi="Calibri" w:cs="Calibri"/>
        </w:rPr>
      </w:pPr>
      <w:r>
        <w:rPr>
          <w:rFonts w:cs="Calibri" w:ascii="Calibri" w:hAnsi="Calibri"/>
          <w:szCs w:val="24"/>
        </w:rPr>
        <w:t>Risale-i Nur mesleğinde esas alınan keyfiyet, yani vasıflılık, nitelik ve kalitelilik azamî mertebeleriyle ihlas, sadakat, istiğna, iktisad, kanaat, takva, azimet, fedakârlık, sebat ve metanet gibi meziyetleri benimsemekle ve yaşamak gayretiyle gerçekleşir. Bediüzzaman Hazretlerinin keyfiyetle alakalı şu ifadeleri dikkat çekicidir.</w:t>
      </w:r>
    </w:p>
    <w:p>
      <w:pPr>
        <w:pStyle w:val="Normal"/>
        <w:spacing w:before="130" w:after="0"/>
        <w:jc w:val="both"/>
        <w:rPr>
          <w:rFonts w:ascii="Calibri" w:hAnsi="Calibri" w:cs="Calibri"/>
        </w:rPr>
      </w:pPr>
      <w:r>
        <w:rPr>
          <w:rFonts w:cs="Calibri" w:ascii="Calibri" w:hAnsi="Calibri"/>
          <w:szCs w:val="24"/>
        </w:rPr>
        <w:t>«</w:t>
      </w:r>
      <w:r>
        <w:rPr>
          <w:rFonts w:cs="Calibri" w:ascii="Calibri" w:hAnsi="Calibri"/>
          <w:b/>
          <w:szCs w:val="24"/>
        </w:rPr>
        <w:t>Hakikat-ı ihlas, benim için şan ü şerefe ve maddî ve manevî rütbelere vesile olabilen şeylerden beni men'ediyor.</w:t>
      </w:r>
      <w:r>
        <w:rPr>
          <w:rFonts w:cs="Calibri" w:ascii="Calibri" w:hAnsi="Calibri"/>
          <w:szCs w:val="24"/>
        </w:rPr>
        <w:t xml:space="preserve"> Hizmet-i Nuriyeye gerçi büyük zarar olur; fakat kemmiyet keyfiyete nisbeten ehemmiyetsiz olduğundan, hâlis bir hâdim olarak, hakikat-ı ihlas ile, herşeyin fevkinde hakaik-i imaniyeyi on adama ders vermek, büyük bir kutbiyetle binler adamı irşad etmekten daha ehemmiyetli görüyorum.» </w:t>
      </w:r>
      <w:r>
        <w:rPr>
          <w:rFonts w:cs="Calibri" w:ascii="Calibri" w:hAnsi="Calibri"/>
          <w:b/>
          <w:szCs w:val="24"/>
        </w:rPr>
        <w:t>(E:75)</w:t>
      </w:r>
    </w:p>
    <w:p>
      <w:pPr>
        <w:pStyle w:val="Normal"/>
        <w:spacing w:before="130" w:after="0"/>
        <w:jc w:val="both"/>
        <w:rPr>
          <w:rFonts w:ascii="Calibri" w:hAnsi="Calibri" w:cs="Calibri"/>
        </w:rPr>
      </w:pPr>
      <w:r>
        <w:rPr>
          <w:rFonts w:cs="Calibri" w:ascii="Calibri" w:hAnsi="Calibri"/>
          <w:szCs w:val="24"/>
        </w:rPr>
        <w:t xml:space="preserve">Evet, «Kemmiyet, keyfiyete nisbeten ehemmiyeti azdır; hem muvakkat ve mütehavvil siyaset daireleri ebedî, daimî, sabit hizmet-i imaniyeye nisbeten ehemmiyetsizdir, mikyas olmaz. Risale-i Nur'un talimatı dairesinde bize bahşettiği feyizli makamlara kanaat etmeliyiz. Haddimden fazla fevkalâde hüsn-ü zan ile müfritane âlî makam vermek yerine, fevkalâde sadakat ve sebat ve müfritane irtibat ve ihlas lâzımdır.» </w:t>
      </w:r>
      <w:r>
        <w:rPr>
          <w:rFonts w:cs="Calibri" w:ascii="Calibri" w:hAnsi="Calibri"/>
          <w:b/>
          <w:szCs w:val="24"/>
        </w:rPr>
        <w:t>(E:73)</w:t>
      </w:r>
    </w:p>
    <w:p>
      <w:pPr>
        <w:pStyle w:val="Normal"/>
        <w:spacing w:before="130" w:after="0"/>
        <w:jc w:val="both"/>
        <w:rPr>
          <w:rFonts w:ascii="Calibri" w:hAnsi="Calibri" w:cs="Calibri"/>
        </w:rPr>
      </w:pPr>
      <w:r>
        <w:rPr>
          <w:rFonts w:cs="Calibri" w:ascii="Calibri" w:hAnsi="Calibri"/>
          <w:szCs w:val="24"/>
        </w:rPr>
        <w:t xml:space="preserve">«Nurcular, müşterileri ve kendilerine taraftarları aramaya kendilerini mecbur bilmiyorlar. "Vazifemiz hizmettir, müşterileri aramayız, onlar gelsinler bizi arasınlar, bulsunlar." diyorlar. Kemmiyete ehemmiyet vermiyorlar. Hakikî ihlası taşıyan bir adamı, yüz adama tercih ediyorlar.» </w:t>
      </w:r>
      <w:r>
        <w:rPr>
          <w:rFonts w:cs="Calibri" w:ascii="Calibri" w:hAnsi="Calibri"/>
          <w:b/>
          <w:szCs w:val="24"/>
        </w:rPr>
        <w:t>(Em:170)</w:t>
      </w:r>
    </w:p>
    <w:p>
      <w:pPr>
        <w:pStyle w:val="Normal"/>
        <w:spacing w:before="130" w:after="0"/>
        <w:jc w:val="both"/>
        <w:rPr>
          <w:rFonts w:ascii="Calibri" w:hAnsi="Calibri" w:cs="Calibri"/>
        </w:rPr>
      </w:pPr>
      <w:r>
        <w:rPr>
          <w:rFonts w:cs="Calibri" w:ascii="Calibri" w:hAnsi="Calibri"/>
          <w:szCs w:val="24"/>
        </w:rPr>
        <w:t xml:space="preserve">«Biz Risale-i Nur şakirdleri ise: Vazifemiz hizmettir, vazife-i İlahiyeye karışmamak ve hizmetimizi onun vazifesine bina etmekle bir nevi tecrübe yapmamak olmakla beraber; kemmiyete değil, keyfiyete bakmak; hem çoktan beri sukut-u ahlâka ve hayat-ı dünyeviyeyi her cihetle hayat-ı uhreviyeye tercih ettirmeye sevkeden dehşetli esbab altında Risale-i Nur'un şimdiye kadar fütuhatı ve zındıkların ve dalaletlerin savletlerini kırması ve yüzbinler bîçarelerin imanlarını kurtarması ve herbiri yüze ve bine mukabil yüzer ve binler hakikî mü'min talebeleri yetiştirmesi, Muhbir-i Sadık'ın ihbarını aynen tasdik etmişve vukuat ile isbat etmişve inşâallah daha edecek.» </w:t>
      </w:r>
      <w:r>
        <w:rPr>
          <w:rFonts w:cs="Calibri" w:ascii="Calibri" w:hAnsi="Calibri"/>
          <w:b/>
          <w:szCs w:val="24"/>
        </w:rPr>
        <w:t>(K:107)</w:t>
      </w:r>
    </w:p>
    <w:p>
      <w:pPr>
        <w:pStyle w:val="Normal"/>
        <w:spacing w:before="130" w:after="0"/>
        <w:jc w:val="both"/>
        <w:rPr>
          <w:rFonts w:ascii="Calibri" w:hAnsi="Calibri" w:cs="Calibri"/>
        </w:rPr>
      </w:pPr>
      <w:r>
        <w:rPr>
          <w:rFonts w:cs="Calibri" w:ascii="Calibri" w:hAnsi="Calibri"/>
          <w:szCs w:val="24"/>
        </w:rPr>
        <w:t xml:space="preserve">«Hem kemmiyete ehemmiyet verilmez. Sen o havalide bir tek Âtıf'ı bulsan, yüzü bulmuş gibidir.» </w:t>
      </w:r>
      <w:r>
        <w:rPr>
          <w:rFonts w:cs="Calibri" w:ascii="Calibri" w:hAnsi="Calibri"/>
          <w:b/>
          <w:szCs w:val="24"/>
        </w:rPr>
        <w:t>(K:259)</w:t>
      </w:r>
    </w:p>
    <w:p>
      <w:pPr>
        <w:pStyle w:val="Normal"/>
        <w:spacing w:before="130" w:after="0"/>
        <w:jc w:val="both"/>
        <w:rPr>
          <w:rFonts w:ascii="Calibri" w:hAnsi="Calibri" w:cs="Calibri"/>
        </w:rPr>
      </w:pPr>
      <w:r>
        <w:rPr>
          <w:rFonts w:cs="Calibri" w:ascii="Calibri" w:hAnsi="Calibri"/>
          <w:szCs w:val="24"/>
        </w:rPr>
        <w:t xml:space="preserve">«Risaleleri okuyup müstefid olanlardan, Üstad'ı görmeye gelenler pek çoktu. Fakat ziyarete gelenlerden az bir kısmı görüşebilmeye muvaffak olurdu. Daha ziyade Risale-i Nur'a kemal-i sadakatla ve ihlasla hizmet etmeye kabiliyetli olanlar ve sırf lillah için muhabbet ve uhuvvet taşıyanlar görüşebilir; Üstad'ın dersini, sohbetini dinleyebilirdi.» </w:t>
      </w:r>
      <w:r>
        <w:rPr>
          <w:rFonts w:cs="Calibri" w:ascii="Calibri" w:hAnsi="Calibri"/>
          <w:b/>
          <w:szCs w:val="24"/>
        </w:rPr>
        <w:t>(T:462)</w:t>
      </w:r>
    </w:p>
    <w:p>
      <w:pPr>
        <w:pStyle w:val="Normal"/>
        <w:spacing w:before="130" w:after="0"/>
        <w:jc w:val="both"/>
        <w:rPr>
          <w:rFonts w:ascii="Calibri" w:hAnsi="Calibri" w:cs="Calibri"/>
        </w:rPr>
      </w:pPr>
      <w:r>
        <w:rPr>
          <w:rFonts w:cs="Calibri" w:ascii="Calibri" w:hAnsi="Calibri"/>
          <w:szCs w:val="24"/>
        </w:rPr>
        <w:t>«Cenab-ı Hakk'ın rızası ihlas ile kazanılır. Kesret-i etba' ile ve fazla muvaffakıyet ile değildir. Çünki onlar vazife-i İlahiyeye ait olduğu için istenilmez; belki bazan verilir. Evet bazan bir tek kelime sebeb-i necat ve medar-ı rıza olur. Kemmiyetin ehemmiyeti o kadar medar-ı nazar olmamalı. Çünki bazan bir tek adamın irşadı, bin adamın irşadı kadar rıza-i İlahîye medar olur</w:t>
      </w:r>
      <w:r>
        <w:rPr>
          <w:rFonts w:cs="Calibri" w:ascii="Calibri" w:hAnsi="Calibri"/>
          <w:b/>
          <w:szCs w:val="24"/>
        </w:rPr>
        <w:t>.» (L:152)</w:t>
      </w:r>
    </w:p>
    <w:p>
      <w:pPr>
        <w:pStyle w:val="Normal"/>
        <w:bidi w:val="0"/>
        <w:spacing w:before="130" w:after="0"/>
        <w:jc w:val="both"/>
        <w:rPr/>
      </w:pPr>
      <w:r>
        <w:rPr>
          <w:rFonts w:cs="Calibri" w:ascii="Calibri" w:hAnsi="Calibri"/>
          <w:b/>
          <w:szCs w:val="24"/>
        </w:rPr>
        <w:t>Daha bunlar gibi hayli ders ve ikazlardan anlaşılıyor ki, bu bid’aların istilası zamanında Risale-i Nur mesleği, geniş daireye ve kemmiyete bedel keyfiyetli hizmeti esas alır.</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PalatinoTŸrk">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Risale"/>
        <w:bidi w:val="0"/>
        <w:spacing w:lineRule="auto" w:line="240" w:before="120" w:after="0"/>
        <w:ind w:left="339" w:hanging="0"/>
        <w:rPr/>
      </w:pPr>
      <w:r>
        <w:rPr>
          <w:rStyle w:val="DipnotKarakterleri"/>
        </w:rPr>
        <w:footnoteRef/>
      </w:r>
      <w:r>
        <w:rPr>
          <w:rFonts w:cs="Calibri" w:ascii="Calibri" w:hAnsi="Calibri"/>
          <w:b w:val="false"/>
          <w:bCs w:val="false"/>
          <w:i/>
          <w:iCs/>
          <w:sz w:val="24"/>
          <w:szCs w:val="24"/>
        </w:rPr>
        <w:t>(Bakınız: Hakkın Müdâfaası derlemesi)</w:t>
      </w:r>
    </w:p>
  </w:footnote>
  <w:footnote w:id="3">
    <w:p>
      <w:pPr>
        <w:pStyle w:val="Normal"/>
        <w:bidi w:val="0"/>
        <w:jc w:val="both"/>
        <w:rPr/>
      </w:pPr>
      <w:r>
        <w:rPr>
          <w:rStyle w:val="DipnotKarakterleri"/>
        </w:rPr>
        <w:footnoteRef/>
      </w:r>
      <w:r>
        <w:rPr>
          <w:rFonts w:eastAsia="Calibri" w:cs="Calibri" w:ascii="Calibri" w:hAnsi="Calibri"/>
          <w:szCs w:val="24"/>
        </w:rPr>
        <w:t xml:space="preserve"> </w:t>
      </w:r>
      <w:r>
        <w:rPr>
          <w:rFonts w:ascii="Calibri" w:hAnsi="Calibri"/>
          <w:szCs w:val="24"/>
        </w:rPr>
        <w:t>Zaruretler mahzurlu şeyleri mübah kılar.</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Karakterleri">
    <w:name w:val="Dipnot Karakterleri"/>
    <w:qFormat/>
    <w:rPr>
      <w:rFonts w:ascii="PalatinoTŸrk;Times New Roman" w:hAnsi="PalatinoTŸrk;Times New Roman" w:cs="PalatinoTŸrk;Times New Roman"/>
      <w:sz w:val="16"/>
    </w:rPr>
  </w:style>
  <w:style w:type="character" w:styleId="Funotenzeichen">
    <w:name w:val="Fußnotenzeichen"/>
    <w:qFormat/>
    <w:rPr>
      <w:vertAlign w:val="superscrip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 w:type="paragraph" w:styleId="Risale">
    <w:name w:val="risale"/>
    <w:basedOn w:val="Normal"/>
    <w:qFormat/>
    <w:pPr>
      <w:spacing w:lineRule="atLeast" w:line="280" w:before="160" w:after="0"/>
      <w:ind w:firstLine="357"/>
      <w:jc w:val="both"/>
    </w:pPr>
    <w:rPr>
      <w:color w:val="000000"/>
      <w:sz w:val="24"/>
      <w:lang w:val="tr-TR" w:eastAsia="tr-T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LibreOffice/6.3.3.2$Windows_X86_64 LibreOffice_project/a64200df03143b798afd1ec74a12ab50359878ed</Application>
  <Pages>4</Pages>
  <Words>1680</Words>
  <Characters>10917</Characters>
  <CharactersWithSpaces>12556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2019-10-27T21:58:59Z</dcterms:created>
  <dc:creator/>
  <dc:description/>
  <dc:language>tr-TR</dc:language>
  <cp:lastModifiedBy/>
  <dcterms:modified xsi:type="dcterms:W3CDTF">2019-11-26T00:54:46Z</dcterms:modified>
  <cp:revision>6</cp:revision>
  <dc:subject/>
  <dc:title/>
</cp:coreProperties>
</file>